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D1429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D1429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23504E6" w:rsidR="00201690" w:rsidRPr="006159EC" w:rsidRDefault="00D1429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VZ47_2024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Podpora IBM QRadar a IBM Guardium 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40BE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D1429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40BE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D1429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D1429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440BE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</w:t>
            </w:r>
            <w:r>
              <w:rPr>
                <w:rFonts w:ascii="Arial" w:hAnsi="Arial" w:cs="Arial"/>
                <w:sz w:val="18"/>
                <w:szCs w:val="18"/>
              </w:rPr>
              <w:t>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40BE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D1429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40BE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D1429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D1429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40BE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D1429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</w:t>
            </w:r>
            <w:r w:rsidRPr="00F002A0">
              <w:rPr>
                <w:rFonts w:ascii="Arial" w:hAnsi="Arial" w:cs="Arial"/>
                <w:sz w:val="18"/>
                <w:szCs w:val="18"/>
              </w:rPr>
              <w:t>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D1429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D1429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D1429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D1429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D1429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D1429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D1429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571C2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40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301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AED3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83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1646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F04A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C9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429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40BE6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1429C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2024-11-25T08:06:00Z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